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207DD0" w:rsidRDefault="00C16C79" w:rsidP="00641E98">
      <w:pPr>
        <w:pStyle w:val="Nadpis2"/>
        <w:rPr>
          <w:rStyle w:val="Siln"/>
          <w:b w:val="0"/>
          <w:bCs w:val="0"/>
          <w:sz w:val="72"/>
          <w:szCs w:val="72"/>
        </w:rPr>
      </w:pPr>
      <w:r w:rsidRPr="00207DD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2453640" cy="1229079"/>
            <wp:effectExtent l="0" t="0" r="381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22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C79" w:rsidRPr="00207DD0" w:rsidRDefault="00C16C79" w:rsidP="00641E98">
      <w:pPr>
        <w:pStyle w:val="Normlnweb"/>
        <w:spacing w:before="0" w:beforeAutospacing="0" w:after="0" w:afterAutospacing="0" w:line="384" w:lineRule="atLeast"/>
        <w:textAlignment w:val="baseline"/>
        <w:rPr>
          <w:rStyle w:val="Siln"/>
          <w:rFonts w:ascii="Arial" w:hAnsi="Arial" w:cs="Arial"/>
          <w:b w:val="0"/>
          <w:i/>
          <w:color w:val="252525"/>
          <w:sz w:val="21"/>
          <w:szCs w:val="21"/>
          <w:bdr w:val="none" w:sz="0" w:space="0" w:color="auto" w:frame="1"/>
        </w:rPr>
      </w:pPr>
    </w:p>
    <w:p w:rsidR="0060558E" w:rsidRPr="00207DD0" w:rsidRDefault="0060558E" w:rsidP="00641E98">
      <w:pPr>
        <w:pStyle w:val="Normlnweb"/>
        <w:spacing w:before="0" w:beforeAutospacing="0" w:after="0" w:afterAutospacing="0" w:line="384" w:lineRule="atLeast"/>
        <w:ind w:left="1416" w:firstLine="708"/>
        <w:textAlignment w:val="baseline"/>
        <w:rPr>
          <w:rStyle w:val="Siln"/>
          <w:rFonts w:ascii="Arial" w:hAnsi="Arial" w:cs="Arial"/>
          <w:b w:val="0"/>
          <w:i/>
          <w:color w:val="252525"/>
          <w:sz w:val="21"/>
          <w:szCs w:val="21"/>
          <w:bdr w:val="none" w:sz="0" w:space="0" w:color="auto" w:frame="1"/>
        </w:rPr>
      </w:pPr>
      <w:r w:rsidRPr="00207DD0">
        <w:rPr>
          <w:rStyle w:val="Siln"/>
          <w:rFonts w:ascii="Arial" w:hAnsi="Arial" w:cs="Arial"/>
          <w:b w:val="0"/>
          <w:i/>
          <w:color w:val="252525"/>
          <w:sz w:val="21"/>
          <w:szCs w:val="21"/>
          <w:bdr w:val="none" w:sz="0" w:space="0" w:color="auto" w:frame="1"/>
        </w:rPr>
        <w:t>Projekt na zvýšení bezpečnosti seniorů v</w:t>
      </w:r>
      <w:r w:rsidR="00C16C79" w:rsidRPr="00207DD0">
        <w:rPr>
          <w:rStyle w:val="Siln"/>
          <w:rFonts w:ascii="Arial" w:hAnsi="Arial" w:cs="Arial"/>
          <w:b w:val="0"/>
          <w:i/>
          <w:color w:val="252525"/>
          <w:sz w:val="21"/>
          <w:szCs w:val="21"/>
          <w:bdr w:val="none" w:sz="0" w:space="0" w:color="auto" w:frame="1"/>
        </w:rPr>
        <w:t> </w:t>
      </w:r>
      <w:r w:rsidRPr="00207DD0">
        <w:rPr>
          <w:rStyle w:val="Siln"/>
          <w:rFonts w:ascii="Arial" w:hAnsi="Arial" w:cs="Arial"/>
          <w:b w:val="0"/>
          <w:i/>
          <w:color w:val="252525"/>
          <w:sz w:val="21"/>
          <w:szCs w:val="21"/>
          <w:bdr w:val="none" w:sz="0" w:space="0" w:color="auto" w:frame="1"/>
        </w:rPr>
        <w:t>dopravě</w:t>
      </w:r>
      <w:r w:rsidR="00C16C79" w:rsidRPr="00207DD0">
        <w:rPr>
          <w:rStyle w:val="Siln"/>
          <w:rFonts w:ascii="Arial" w:hAnsi="Arial" w:cs="Arial"/>
          <w:b w:val="0"/>
          <w:i/>
          <w:color w:val="252525"/>
          <w:sz w:val="21"/>
          <w:szCs w:val="21"/>
          <w:bdr w:val="none" w:sz="0" w:space="0" w:color="auto" w:frame="1"/>
        </w:rPr>
        <w:t xml:space="preserve"> </w:t>
      </w:r>
    </w:p>
    <w:p w:rsidR="0060558E" w:rsidRPr="00207DD0" w:rsidRDefault="0060558E" w:rsidP="00641E98">
      <w:pPr>
        <w:pStyle w:val="Normlnweb"/>
        <w:spacing w:before="0" w:beforeAutospacing="0" w:after="0" w:afterAutospacing="0" w:line="384" w:lineRule="atLeast"/>
        <w:textAlignment w:val="baseline"/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</w:pPr>
    </w:p>
    <w:p w:rsidR="00516D0E" w:rsidRPr="00207DD0" w:rsidRDefault="00153904" w:rsidP="00641E98">
      <w:pPr>
        <w:pStyle w:val="Normlnweb"/>
        <w:spacing w:before="0" w:beforeAutospacing="0" w:after="0" w:afterAutospacing="0" w:line="384" w:lineRule="atLeast"/>
        <w:textAlignment w:val="baseline"/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</w:pPr>
      <w:r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Za účelem zvýšení dopravní bezpečnosti </w:t>
      </w:r>
      <w:r w:rsidR="00160F70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seniorů </w:t>
      </w:r>
      <w:r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>proběhne v letech</w:t>
      </w:r>
      <w:r w:rsidR="00942864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 2018 a 2019 </w:t>
      </w:r>
      <w:r w:rsidR="0087032C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>osvětov</w:t>
      </w:r>
      <w:r w:rsidR="00DB558B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>ý</w:t>
      </w:r>
      <w:r w:rsidR="0087032C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 neziskov</w:t>
      </w:r>
      <w:r w:rsidR="00DB558B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>ý</w:t>
      </w:r>
      <w:r w:rsidR="0087032C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 </w:t>
      </w:r>
      <w:r w:rsidR="0022662B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>projekt</w:t>
      </w:r>
      <w:r w:rsidR="00942864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 </w:t>
      </w:r>
      <w:r w:rsidR="00D24456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s názvem </w:t>
      </w:r>
      <w:r w:rsidR="0045605B" w:rsidRPr="00207DD0">
        <w:rPr>
          <w:rStyle w:val="Siln"/>
          <w:rFonts w:ascii="Arial" w:hAnsi="Arial" w:cs="Arial"/>
          <w:color w:val="252525"/>
          <w:sz w:val="21"/>
          <w:szCs w:val="21"/>
          <w:bdr w:val="none" w:sz="0" w:space="0" w:color="auto" w:frame="1"/>
        </w:rPr>
        <w:t>Senior bez nehod</w:t>
      </w:r>
      <w:r w:rsidR="001B2880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>,</w:t>
      </w:r>
      <w:r w:rsidR="00D24456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 jehož cílovou skupinou budou lidé starší 65 let.</w:t>
      </w:r>
      <w:r w:rsidR="00516D0E" w:rsidRPr="00207DD0">
        <w:rPr>
          <w:rStyle w:val="Siln"/>
          <w:rFonts w:ascii="Arial" w:hAnsi="Arial" w:cs="Arial"/>
          <w:b w:val="0"/>
          <w:color w:val="252525"/>
          <w:sz w:val="21"/>
          <w:szCs w:val="21"/>
          <w:bdr w:val="none" w:sz="0" w:space="0" w:color="auto" w:frame="1"/>
        </w:rPr>
        <w:t xml:space="preserve"> </w:t>
      </w:r>
    </w:p>
    <w:p w:rsidR="00516D0E" w:rsidRPr="00207DD0" w:rsidRDefault="00516D0E" w:rsidP="00641E98">
      <w:pPr>
        <w:pStyle w:val="Normlnweb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</w:p>
    <w:p w:rsidR="001A0885" w:rsidRPr="00207DD0" w:rsidRDefault="001A0885" w:rsidP="00641E98">
      <w:pPr>
        <w:pStyle w:val="Normlnweb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363636"/>
          <w:sz w:val="21"/>
          <w:szCs w:val="21"/>
        </w:rPr>
      </w:pPr>
      <w:r w:rsidRPr="00207DD0">
        <w:rPr>
          <w:rFonts w:ascii="Arial" w:hAnsi="Arial" w:cs="Arial"/>
          <w:b/>
          <w:color w:val="363636"/>
          <w:sz w:val="21"/>
          <w:szCs w:val="21"/>
        </w:rPr>
        <w:t>Výchozí stav:</w:t>
      </w:r>
    </w:p>
    <w:p w:rsidR="00D24456" w:rsidRPr="00207DD0" w:rsidRDefault="00942864" w:rsidP="00641E98">
      <w:pPr>
        <w:pStyle w:val="Normlnweb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Senioři jsou v silničním provozu ve srovnání s ostatními věkovými skupinami nadprůměrně ohrožení.</w:t>
      </w:r>
      <w:r w:rsidR="00C24136" w:rsidRPr="00207DD0">
        <w:rPr>
          <w:rFonts w:ascii="Arial" w:hAnsi="Arial" w:cs="Arial"/>
          <w:color w:val="363636"/>
          <w:sz w:val="21"/>
          <w:szCs w:val="21"/>
        </w:rPr>
        <w:t xml:space="preserve"> V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roce 201</w:t>
      </w:r>
      <w:r w:rsidR="0045605B" w:rsidRPr="00207DD0">
        <w:rPr>
          <w:rFonts w:ascii="Arial" w:hAnsi="Arial" w:cs="Arial"/>
          <w:color w:val="363636"/>
          <w:sz w:val="21"/>
          <w:szCs w:val="21"/>
        </w:rPr>
        <w:t>5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C24136" w:rsidRPr="00207DD0">
        <w:rPr>
          <w:rFonts w:ascii="Arial" w:hAnsi="Arial" w:cs="Arial"/>
          <w:color w:val="363636"/>
          <w:sz w:val="21"/>
          <w:szCs w:val="21"/>
        </w:rPr>
        <w:t>tvořili senioři v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celkové po</w:t>
      </w:r>
      <w:r w:rsidR="0045605B" w:rsidRPr="00207DD0">
        <w:rPr>
          <w:rFonts w:ascii="Arial" w:hAnsi="Arial" w:cs="Arial"/>
          <w:color w:val="363636"/>
          <w:sz w:val="21"/>
          <w:szCs w:val="21"/>
        </w:rPr>
        <w:t>pulaci České republiky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D24456" w:rsidRPr="00207DD0">
        <w:rPr>
          <w:rFonts w:ascii="Arial" w:hAnsi="Arial" w:cs="Arial"/>
          <w:color w:val="363636"/>
          <w:sz w:val="21"/>
          <w:szCs w:val="21"/>
        </w:rPr>
        <w:br/>
      </w:r>
      <w:r w:rsidRPr="00207DD0">
        <w:rPr>
          <w:rFonts w:ascii="Arial" w:hAnsi="Arial" w:cs="Arial"/>
          <w:color w:val="363636"/>
          <w:sz w:val="21"/>
          <w:szCs w:val="21"/>
        </w:rPr>
        <w:t>17</w:t>
      </w:r>
      <w:r w:rsidR="0045605B" w:rsidRPr="00207DD0">
        <w:rPr>
          <w:rFonts w:ascii="Arial" w:hAnsi="Arial" w:cs="Arial"/>
          <w:color w:val="363636"/>
          <w:sz w:val="21"/>
          <w:szCs w:val="21"/>
        </w:rPr>
        <w:t>,3</w:t>
      </w:r>
      <w:r w:rsidR="00D24456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Pr="00207DD0">
        <w:rPr>
          <w:rFonts w:ascii="Arial" w:hAnsi="Arial" w:cs="Arial"/>
          <w:color w:val="363636"/>
          <w:sz w:val="21"/>
          <w:szCs w:val="21"/>
        </w:rPr>
        <w:t>%,</w:t>
      </w:r>
      <w:r w:rsidR="00C24136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150D30" w:rsidRPr="00207DD0">
        <w:rPr>
          <w:rFonts w:ascii="Arial" w:hAnsi="Arial" w:cs="Arial"/>
          <w:color w:val="363636"/>
          <w:sz w:val="21"/>
          <w:szCs w:val="21"/>
        </w:rPr>
        <w:t xml:space="preserve">přičemž </w:t>
      </w:r>
      <w:r w:rsidRPr="00207DD0">
        <w:rPr>
          <w:rFonts w:ascii="Arial" w:hAnsi="Arial" w:cs="Arial"/>
          <w:color w:val="363636"/>
          <w:sz w:val="21"/>
          <w:szCs w:val="21"/>
        </w:rPr>
        <w:t>jejich podíl na počtu obětí dopravních nehod dosáhl 25</w:t>
      </w:r>
      <w:r w:rsidR="00D24456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Pr="00207DD0">
        <w:rPr>
          <w:rFonts w:ascii="Arial" w:hAnsi="Arial" w:cs="Arial"/>
          <w:color w:val="363636"/>
          <w:sz w:val="21"/>
          <w:szCs w:val="21"/>
        </w:rPr>
        <w:t>%.</w:t>
      </w:r>
      <w:r w:rsidR="00D24456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C24136" w:rsidRPr="00207DD0">
        <w:rPr>
          <w:rFonts w:ascii="Arial" w:hAnsi="Arial" w:cs="Arial"/>
          <w:color w:val="363636"/>
          <w:sz w:val="21"/>
          <w:szCs w:val="21"/>
        </w:rPr>
        <w:t>Očekává se, že v roce 2030 bude</w:t>
      </w:r>
      <w:r w:rsidR="00672A6B" w:rsidRPr="00207DD0">
        <w:rPr>
          <w:rFonts w:ascii="Arial" w:hAnsi="Arial" w:cs="Arial"/>
          <w:color w:val="363636"/>
          <w:sz w:val="21"/>
          <w:szCs w:val="21"/>
        </w:rPr>
        <w:t xml:space="preserve"> až</w:t>
      </w:r>
      <w:r w:rsidR="0045605B" w:rsidRPr="00207DD0">
        <w:rPr>
          <w:rFonts w:ascii="Arial" w:hAnsi="Arial" w:cs="Arial"/>
          <w:color w:val="363636"/>
          <w:sz w:val="21"/>
          <w:szCs w:val="21"/>
        </w:rPr>
        <w:t xml:space="preserve"> 30 % </w:t>
      </w:r>
      <w:r w:rsidR="00672A6B" w:rsidRPr="00207DD0">
        <w:rPr>
          <w:rFonts w:ascii="Arial" w:hAnsi="Arial" w:cs="Arial"/>
          <w:color w:val="363636"/>
          <w:sz w:val="21"/>
          <w:szCs w:val="21"/>
        </w:rPr>
        <w:t>populace starší 65 let</w:t>
      </w:r>
      <w:r w:rsidR="00D24456" w:rsidRPr="00207DD0">
        <w:rPr>
          <w:rFonts w:ascii="Arial" w:hAnsi="Arial" w:cs="Arial"/>
          <w:color w:val="363636"/>
          <w:sz w:val="21"/>
          <w:szCs w:val="21"/>
        </w:rPr>
        <w:t>.</w:t>
      </w:r>
    </w:p>
    <w:p w:rsidR="00C24136" w:rsidRPr="00207DD0" w:rsidRDefault="00C24136" w:rsidP="00641E98">
      <w:pPr>
        <w:pStyle w:val="Normlnweb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</w:p>
    <w:p w:rsidR="00D24456" w:rsidRPr="00207DD0" w:rsidRDefault="00CD3507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Zvláště alarmujícím faktem</w:t>
      </w:r>
      <w:r w:rsidR="00D24456" w:rsidRPr="00207DD0">
        <w:rPr>
          <w:rFonts w:ascii="Arial" w:hAnsi="Arial" w:cs="Arial"/>
          <w:color w:val="363636"/>
          <w:sz w:val="21"/>
          <w:szCs w:val="21"/>
        </w:rPr>
        <w:t xml:space="preserve"> jsou fatálnější následky nehod seniorů. Dle </w:t>
      </w:r>
      <w:r w:rsidR="003812DC" w:rsidRPr="00207DD0">
        <w:rPr>
          <w:rFonts w:ascii="Arial" w:hAnsi="Arial" w:cs="Arial"/>
          <w:color w:val="363636"/>
          <w:sz w:val="21"/>
          <w:szCs w:val="21"/>
        </w:rPr>
        <w:t>statistik</w:t>
      </w:r>
      <w:r w:rsidR="00D24456" w:rsidRPr="00207DD0">
        <w:rPr>
          <w:rFonts w:ascii="Arial" w:hAnsi="Arial" w:cs="Arial"/>
          <w:color w:val="363636"/>
          <w:sz w:val="21"/>
          <w:szCs w:val="21"/>
        </w:rPr>
        <w:t xml:space="preserve"> skončí nehoda jedince ve věku 65-74 let s dvakrát vyšší pravděpodobností jako smrtelná než u osob ve věku 30-49 let. U osob starších 74 let je tato pravděpodobnost </w:t>
      </w:r>
      <w:r w:rsidR="00F144B0" w:rsidRPr="00207DD0">
        <w:rPr>
          <w:rFonts w:ascii="Arial" w:hAnsi="Arial" w:cs="Arial"/>
          <w:color w:val="363636"/>
          <w:sz w:val="21"/>
          <w:szCs w:val="21"/>
        </w:rPr>
        <w:t xml:space="preserve">až </w:t>
      </w:r>
      <w:r w:rsidR="00101C42" w:rsidRPr="00207DD0">
        <w:rPr>
          <w:rFonts w:ascii="Arial" w:hAnsi="Arial" w:cs="Arial"/>
          <w:color w:val="363636"/>
          <w:sz w:val="21"/>
          <w:szCs w:val="21"/>
        </w:rPr>
        <w:t>4</w:t>
      </w:r>
      <w:r w:rsidR="00F144B0" w:rsidRPr="00207DD0">
        <w:rPr>
          <w:rFonts w:ascii="Arial" w:hAnsi="Arial" w:cs="Arial"/>
          <w:color w:val="363636"/>
          <w:sz w:val="21"/>
          <w:szCs w:val="21"/>
        </w:rPr>
        <w:t>x vyšší</w:t>
      </w:r>
      <w:r w:rsidRPr="00207DD0">
        <w:rPr>
          <w:rFonts w:ascii="Arial" w:hAnsi="Arial" w:cs="Arial"/>
          <w:color w:val="363636"/>
          <w:sz w:val="21"/>
          <w:szCs w:val="21"/>
        </w:rPr>
        <w:t>!</w:t>
      </w:r>
    </w:p>
    <w:p w:rsidR="001A0885" w:rsidRPr="00207DD0" w:rsidRDefault="001A0885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b/>
          <w:color w:val="363636"/>
          <w:sz w:val="21"/>
          <w:szCs w:val="21"/>
        </w:rPr>
      </w:pPr>
      <w:r w:rsidRPr="00207DD0">
        <w:rPr>
          <w:rFonts w:ascii="Arial" w:hAnsi="Arial" w:cs="Arial"/>
          <w:b/>
          <w:color w:val="363636"/>
          <w:sz w:val="21"/>
          <w:szCs w:val="21"/>
        </w:rPr>
        <w:t>Hlavní cíle projektu:</w:t>
      </w:r>
    </w:p>
    <w:p w:rsidR="00E92B74" w:rsidRPr="00207DD0" w:rsidRDefault="001A0885" w:rsidP="00641E98">
      <w:pPr>
        <w:pStyle w:val="Normlnweb"/>
        <w:numPr>
          <w:ilvl w:val="0"/>
          <w:numId w:val="1"/>
        </w:numPr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 xml:space="preserve">Snížení 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>nehodovost</w:t>
      </w:r>
      <w:r w:rsidRPr="00207DD0">
        <w:rPr>
          <w:rFonts w:ascii="Arial" w:hAnsi="Arial" w:cs="Arial"/>
          <w:color w:val="363636"/>
          <w:sz w:val="21"/>
          <w:szCs w:val="21"/>
        </w:rPr>
        <w:t>i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seniorů a </w:t>
      </w:r>
      <w:r w:rsidR="00E92B74" w:rsidRPr="00207DD0">
        <w:rPr>
          <w:rFonts w:ascii="Arial" w:hAnsi="Arial" w:cs="Arial"/>
          <w:color w:val="363636"/>
          <w:sz w:val="21"/>
          <w:szCs w:val="21"/>
        </w:rPr>
        <w:t>rozšíření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povědomí o této problematice</w:t>
      </w:r>
      <w:r w:rsidR="00777CBC" w:rsidRPr="00207DD0">
        <w:rPr>
          <w:rFonts w:ascii="Arial" w:hAnsi="Arial" w:cs="Arial"/>
          <w:color w:val="363636"/>
          <w:sz w:val="21"/>
          <w:szCs w:val="21"/>
        </w:rPr>
        <w:t>.</w:t>
      </w:r>
    </w:p>
    <w:p w:rsidR="00E92B74" w:rsidRPr="00207DD0" w:rsidRDefault="00777CBC" w:rsidP="00641E98">
      <w:pPr>
        <w:pStyle w:val="Normlnweb"/>
        <w:numPr>
          <w:ilvl w:val="0"/>
          <w:numId w:val="1"/>
        </w:numPr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Seznámení se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specifik</w:t>
      </w:r>
      <w:r w:rsidRPr="00207DD0">
        <w:rPr>
          <w:rFonts w:ascii="Arial" w:hAnsi="Arial" w:cs="Arial"/>
          <w:color w:val="363636"/>
          <w:sz w:val="21"/>
          <w:szCs w:val="21"/>
        </w:rPr>
        <w:t>y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chování seniorů v provozu a 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doporučení 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opatření, jež </w:t>
      </w:r>
      <w:r w:rsidRPr="00207DD0">
        <w:rPr>
          <w:rFonts w:ascii="Arial" w:hAnsi="Arial" w:cs="Arial"/>
          <w:color w:val="363636"/>
          <w:sz w:val="21"/>
          <w:szCs w:val="21"/>
        </w:rPr>
        <w:t>přispějí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ke zvýšení jejich bezpečnosti nejen na silnicích. </w:t>
      </w:r>
    </w:p>
    <w:p w:rsidR="00777CBC" w:rsidRPr="00207DD0" w:rsidRDefault="00E92B74" w:rsidP="00641E98">
      <w:pPr>
        <w:pStyle w:val="Normlnweb"/>
        <w:numPr>
          <w:ilvl w:val="0"/>
          <w:numId w:val="1"/>
        </w:numPr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Představení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> potenciál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u 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>moderních asistenčních systé</w:t>
      </w:r>
      <w:r w:rsidRPr="00207DD0">
        <w:rPr>
          <w:rFonts w:ascii="Arial" w:hAnsi="Arial" w:cs="Arial"/>
          <w:color w:val="363636"/>
          <w:sz w:val="21"/>
          <w:szCs w:val="21"/>
        </w:rPr>
        <w:t>mů motorových vozidel</w:t>
      </w:r>
      <w:r w:rsidR="00777CBC" w:rsidRPr="00207DD0">
        <w:rPr>
          <w:rFonts w:ascii="Arial" w:hAnsi="Arial" w:cs="Arial"/>
          <w:color w:val="363636"/>
          <w:sz w:val="21"/>
          <w:szCs w:val="21"/>
        </w:rPr>
        <w:t>.</w:t>
      </w:r>
    </w:p>
    <w:p w:rsidR="00777CBC" w:rsidRPr="00207DD0" w:rsidRDefault="00777CBC" w:rsidP="00641E98">
      <w:pPr>
        <w:pStyle w:val="Normlnweb"/>
        <w:numPr>
          <w:ilvl w:val="0"/>
          <w:numId w:val="1"/>
        </w:numPr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P</w:t>
      </w:r>
      <w:r w:rsidR="00E92B74" w:rsidRPr="00207DD0">
        <w:rPr>
          <w:rFonts w:ascii="Arial" w:hAnsi="Arial" w:cs="Arial"/>
          <w:color w:val="363636"/>
          <w:sz w:val="21"/>
          <w:szCs w:val="21"/>
        </w:rPr>
        <w:t>řipomen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>ut</w:t>
      </w:r>
      <w:r w:rsidR="00E92B74" w:rsidRPr="00207DD0">
        <w:rPr>
          <w:rFonts w:ascii="Arial" w:hAnsi="Arial" w:cs="Arial"/>
          <w:color w:val="363636"/>
          <w:sz w:val="21"/>
          <w:szCs w:val="21"/>
        </w:rPr>
        <w:t>í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pravid</w:t>
      </w:r>
      <w:r w:rsidR="00E92B74" w:rsidRPr="00207DD0">
        <w:rPr>
          <w:rFonts w:ascii="Arial" w:hAnsi="Arial" w:cs="Arial"/>
          <w:color w:val="363636"/>
          <w:sz w:val="21"/>
          <w:szCs w:val="21"/>
        </w:rPr>
        <w:t>el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silničního provozu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pro řidiče, cyklisty a chodce.</w:t>
      </w:r>
    </w:p>
    <w:p w:rsidR="00777CBC" w:rsidRPr="00207DD0" w:rsidRDefault="00177590" w:rsidP="00641E98">
      <w:pPr>
        <w:pStyle w:val="Normlnweb"/>
        <w:numPr>
          <w:ilvl w:val="0"/>
          <w:numId w:val="1"/>
        </w:numPr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Upozornění</w:t>
      </w:r>
      <w:r w:rsidR="00777CBC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na </w:t>
      </w:r>
      <w:r w:rsidR="00777CBC" w:rsidRPr="00207DD0">
        <w:rPr>
          <w:rFonts w:ascii="Arial" w:hAnsi="Arial" w:cs="Arial"/>
          <w:color w:val="363636"/>
          <w:sz w:val="21"/>
          <w:szCs w:val="21"/>
        </w:rPr>
        <w:t xml:space="preserve">zdravotní omezení vyplývající z věku účastníka silničního provozu. </w:t>
      </w:r>
    </w:p>
    <w:p w:rsidR="003607FD" w:rsidRPr="00207DD0" w:rsidRDefault="00777CBC" w:rsidP="00641E98">
      <w:pPr>
        <w:pStyle w:val="Normlnweb"/>
        <w:numPr>
          <w:ilvl w:val="0"/>
          <w:numId w:val="1"/>
        </w:numPr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Informování o vedlejších účincích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 léků </w:t>
      </w:r>
      <w:r w:rsidR="005C5C80" w:rsidRPr="00207DD0">
        <w:rPr>
          <w:rFonts w:ascii="Arial" w:hAnsi="Arial" w:cs="Arial"/>
          <w:color w:val="363636"/>
          <w:sz w:val="21"/>
          <w:szCs w:val="21"/>
        </w:rPr>
        <w:t>a další</w:t>
      </w:r>
      <w:r w:rsidRPr="00207DD0">
        <w:rPr>
          <w:rFonts w:ascii="Arial" w:hAnsi="Arial" w:cs="Arial"/>
          <w:color w:val="363636"/>
          <w:sz w:val="21"/>
          <w:szCs w:val="21"/>
        </w:rPr>
        <w:t>ch</w:t>
      </w:r>
      <w:r w:rsidR="005C5C80" w:rsidRPr="00207DD0">
        <w:rPr>
          <w:rFonts w:ascii="Arial" w:hAnsi="Arial" w:cs="Arial"/>
          <w:color w:val="363636"/>
          <w:sz w:val="21"/>
          <w:szCs w:val="21"/>
        </w:rPr>
        <w:t xml:space="preserve"> rizikov</w:t>
      </w:r>
      <w:r w:rsidRPr="00207DD0">
        <w:rPr>
          <w:rFonts w:ascii="Arial" w:hAnsi="Arial" w:cs="Arial"/>
          <w:color w:val="363636"/>
          <w:sz w:val="21"/>
          <w:szCs w:val="21"/>
        </w:rPr>
        <w:t>ých</w:t>
      </w:r>
      <w:r w:rsidR="005C5C80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Pr="00207DD0">
        <w:rPr>
          <w:rFonts w:ascii="Arial" w:hAnsi="Arial" w:cs="Arial"/>
          <w:color w:val="363636"/>
          <w:sz w:val="21"/>
          <w:szCs w:val="21"/>
        </w:rPr>
        <w:t>faktorech</w:t>
      </w:r>
      <w:r w:rsidR="003607FD" w:rsidRPr="00207DD0">
        <w:rPr>
          <w:rFonts w:ascii="Arial" w:hAnsi="Arial" w:cs="Arial"/>
          <w:color w:val="363636"/>
          <w:sz w:val="21"/>
          <w:szCs w:val="21"/>
        </w:rPr>
        <w:t xml:space="preserve">. </w:t>
      </w:r>
    </w:p>
    <w:p w:rsidR="00641E98" w:rsidRPr="00207DD0" w:rsidRDefault="00177590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b/>
          <w:color w:val="363636"/>
          <w:sz w:val="21"/>
          <w:szCs w:val="21"/>
        </w:rPr>
      </w:pPr>
      <w:r w:rsidRPr="00207DD0">
        <w:rPr>
          <w:rFonts w:ascii="Arial" w:hAnsi="Arial" w:cs="Arial"/>
          <w:b/>
          <w:color w:val="363636"/>
          <w:sz w:val="21"/>
          <w:szCs w:val="21"/>
        </w:rPr>
        <w:t>Forma projektu</w:t>
      </w:r>
      <w:r w:rsidR="00641E98" w:rsidRPr="00207DD0">
        <w:rPr>
          <w:rFonts w:ascii="Arial" w:hAnsi="Arial" w:cs="Arial"/>
          <w:b/>
          <w:color w:val="363636"/>
          <w:sz w:val="21"/>
          <w:szCs w:val="21"/>
        </w:rPr>
        <w:t xml:space="preserve"> - turné:</w:t>
      </w:r>
    </w:p>
    <w:p w:rsidR="00641E98" w:rsidRPr="00207DD0" w:rsidRDefault="00641E98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P</w:t>
      </w:r>
      <w:r w:rsidR="0036793F" w:rsidRPr="00207DD0">
        <w:rPr>
          <w:rFonts w:ascii="Arial" w:hAnsi="Arial" w:cs="Arial"/>
          <w:color w:val="363636"/>
          <w:sz w:val="21"/>
          <w:szCs w:val="21"/>
        </w:rPr>
        <w:t xml:space="preserve">o celé České republice 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se uskuteční 300 edukativních přednášek formou divadelních scének spojených s odborným výkladem a audiovizuální prezentací. Součástí těchto představení bude i hlasovací zařízení v publiku, díky kterému se senioři budou moci interaktivně rozhodovat o vývoji </w:t>
      </w:r>
      <w:r w:rsidRPr="00207DD0">
        <w:rPr>
          <w:rFonts w:ascii="Arial" w:hAnsi="Arial" w:cs="Arial"/>
          <w:color w:val="363636"/>
          <w:sz w:val="21"/>
          <w:szCs w:val="21"/>
        </w:rPr>
        <w:lastRenderedPageBreak/>
        <w:t>děje, což přispěje k lepšímu pochopení celé problematiky.</w:t>
      </w:r>
      <w:r w:rsidRPr="00207DD0">
        <w:rPr>
          <w:rFonts w:ascii="Arial" w:hAnsi="Arial" w:cs="Arial"/>
          <w:color w:val="363636"/>
          <w:sz w:val="21"/>
          <w:szCs w:val="21"/>
        </w:rPr>
        <w:br/>
      </w:r>
    </w:p>
    <w:p w:rsidR="0087032C" w:rsidRPr="00207DD0" w:rsidRDefault="003607FD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D</w:t>
      </w:r>
      <w:r w:rsidR="00516D0E" w:rsidRPr="00207DD0">
        <w:rPr>
          <w:rFonts w:ascii="Arial" w:hAnsi="Arial" w:cs="Arial"/>
          <w:color w:val="363636"/>
          <w:sz w:val="21"/>
          <w:szCs w:val="21"/>
        </w:rPr>
        <w:t xml:space="preserve">o 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>měst a obc</w:t>
      </w:r>
      <w:r w:rsidR="00516D0E" w:rsidRPr="00207DD0">
        <w:rPr>
          <w:rFonts w:ascii="Arial" w:hAnsi="Arial" w:cs="Arial"/>
          <w:color w:val="363636"/>
          <w:sz w:val="21"/>
          <w:szCs w:val="21"/>
        </w:rPr>
        <w:t>í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 xml:space="preserve">, ve kterých se </w:t>
      </w:r>
      <w:r w:rsidR="004B567A" w:rsidRPr="00207DD0">
        <w:rPr>
          <w:rFonts w:ascii="Arial" w:hAnsi="Arial" w:cs="Arial"/>
          <w:color w:val="363636"/>
          <w:sz w:val="21"/>
          <w:szCs w:val="21"/>
        </w:rPr>
        <w:t>turné přednášek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 xml:space="preserve"> neuskuteční</w:t>
      </w:r>
      <w:r w:rsidR="00DB1F11" w:rsidRPr="00207DD0">
        <w:rPr>
          <w:rFonts w:ascii="Arial" w:hAnsi="Arial" w:cs="Arial"/>
          <w:color w:val="363636"/>
          <w:sz w:val="21"/>
          <w:szCs w:val="21"/>
        </w:rPr>
        <w:t>,</w:t>
      </w:r>
      <w:r w:rsidR="00516D0E" w:rsidRPr="00207DD0">
        <w:rPr>
          <w:rFonts w:ascii="Arial" w:hAnsi="Arial" w:cs="Arial"/>
          <w:color w:val="363636"/>
          <w:sz w:val="21"/>
          <w:szCs w:val="21"/>
        </w:rPr>
        <w:t xml:space="preserve"> budou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distribuovány vzdělávací balíčky</w:t>
      </w:r>
      <w:r w:rsidR="00516D0E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CD4B1C" w:rsidRPr="00207DD0">
        <w:rPr>
          <w:rFonts w:ascii="Arial" w:hAnsi="Arial" w:cs="Arial"/>
          <w:color w:val="363636"/>
          <w:sz w:val="21"/>
          <w:szCs w:val="21"/>
        </w:rPr>
        <w:t>a ty poslouží</w:t>
      </w:r>
      <w:r w:rsidR="00516D0E" w:rsidRPr="00207DD0">
        <w:rPr>
          <w:rFonts w:ascii="Arial" w:hAnsi="Arial" w:cs="Arial"/>
          <w:color w:val="363636"/>
          <w:sz w:val="21"/>
          <w:szCs w:val="21"/>
        </w:rPr>
        <w:t xml:space="preserve"> k edukaci seniorů v režii místních samospráv či klubů seniorů. </w:t>
      </w:r>
    </w:p>
    <w:p w:rsidR="009909EB" w:rsidRPr="00207DD0" w:rsidRDefault="009909EB" w:rsidP="009909EB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b/>
          <w:color w:val="363636"/>
          <w:sz w:val="21"/>
          <w:szCs w:val="21"/>
        </w:rPr>
      </w:pPr>
      <w:r w:rsidRPr="00207DD0">
        <w:rPr>
          <w:rFonts w:ascii="Arial" w:hAnsi="Arial" w:cs="Arial"/>
          <w:b/>
          <w:color w:val="363636"/>
          <w:sz w:val="21"/>
          <w:szCs w:val="21"/>
        </w:rPr>
        <w:t>Mediální kampaň:</w:t>
      </w:r>
    </w:p>
    <w:p w:rsidR="00641E98" w:rsidRPr="00207DD0" w:rsidRDefault="009909EB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S</w:t>
      </w:r>
      <w:r w:rsidR="00641E98" w:rsidRPr="00207DD0">
        <w:rPr>
          <w:rFonts w:ascii="Arial" w:hAnsi="Arial" w:cs="Arial"/>
          <w:color w:val="363636"/>
          <w:sz w:val="21"/>
          <w:szCs w:val="21"/>
        </w:rPr>
        <w:t xml:space="preserve">oučástí projektu 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bude </w:t>
      </w:r>
      <w:r w:rsidR="00641E98" w:rsidRPr="00207DD0">
        <w:rPr>
          <w:rFonts w:ascii="Arial" w:hAnsi="Arial" w:cs="Arial"/>
          <w:color w:val="363636"/>
          <w:sz w:val="21"/>
          <w:szCs w:val="21"/>
        </w:rPr>
        <w:t>i mediální kampaň (TV, rádio, tisk, internet). Kampaň není zaměřena pouze na seniora v roli řidiče, ale také chodce, cyklisty a cestujícího prostředky hromadné dopravy.</w:t>
      </w:r>
    </w:p>
    <w:p w:rsidR="001C5D96" w:rsidRPr="00207DD0" w:rsidRDefault="001C5D96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>Předpoklád</w:t>
      </w:r>
      <w:r w:rsidR="003F5A19" w:rsidRPr="00207DD0">
        <w:rPr>
          <w:rFonts w:ascii="Arial" w:hAnsi="Arial" w:cs="Arial"/>
          <w:color w:val="363636"/>
          <w:sz w:val="21"/>
          <w:szCs w:val="21"/>
        </w:rPr>
        <w:t>á se</w:t>
      </w:r>
      <w:r w:rsidR="001B2880" w:rsidRPr="00207DD0">
        <w:rPr>
          <w:rFonts w:ascii="Arial" w:hAnsi="Arial" w:cs="Arial"/>
          <w:color w:val="363636"/>
          <w:sz w:val="21"/>
          <w:szCs w:val="21"/>
        </w:rPr>
        <w:t xml:space="preserve"> mediální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dosah kampaně </w:t>
      </w:r>
      <w:r w:rsidR="003F5A19" w:rsidRPr="00207DD0">
        <w:rPr>
          <w:rFonts w:ascii="Arial" w:hAnsi="Arial" w:cs="Arial"/>
          <w:color w:val="363636"/>
          <w:sz w:val="21"/>
          <w:szCs w:val="21"/>
        </w:rPr>
        <w:t>na většinu</w:t>
      </w:r>
      <w:r w:rsidR="00084B98" w:rsidRPr="00207DD0">
        <w:rPr>
          <w:rFonts w:ascii="Arial" w:hAnsi="Arial" w:cs="Arial"/>
          <w:color w:val="363636"/>
          <w:sz w:val="21"/>
          <w:szCs w:val="21"/>
        </w:rPr>
        <w:t xml:space="preserve"> ze zhruba 1 900 000 seniorů žijících v ČR a účast </w:t>
      </w:r>
      <w:r w:rsidR="00672A6B" w:rsidRPr="00207DD0">
        <w:rPr>
          <w:rFonts w:ascii="Arial" w:hAnsi="Arial" w:cs="Arial"/>
          <w:color w:val="363636"/>
          <w:sz w:val="21"/>
          <w:szCs w:val="21"/>
        </w:rPr>
        <w:t xml:space="preserve">přibližně </w:t>
      </w:r>
      <w:r w:rsidR="00084B98" w:rsidRPr="00207DD0">
        <w:rPr>
          <w:rFonts w:ascii="Arial" w:hAnsi="Arial" w:cs="Arial"/>
          <w:color w:val="363636"/>
          <w:sz w:val="21"/>
          <w:szCs w:val="21"/>
        </w:rPr>
        <w:t>18 000 seniorů na přednáškách.</w:t>
      </w:r>
    </w:p>
    <w:p w:rsidR="009909EB" w:rsidRPr="00207DD0" w:rsidRDefault="009909EB" w:rsidP="009909EB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b/>
          <w:color w:val="363636"/>
          <w:sz w:val="21"/>
          <w:szCs w:val="21"/>
        </w:rPr>
      </w:pPr>
      <w:r w:rsidRPr="00207DD0">
        <w:rPr>
          <w:rFonts w:ascii="Arial" w:hAnsi="Arial" w:cs="Arial"/>
          <w:b/>
          <w:color w:val="363636"/>
          <w:sz w:val="21"/>
          <w:szCs w:val="21"/>
        </w:rPr>
        <w:t>Tváře projektu:</w:t>
      </w:r>
    </w:p>
    <w:p w:rsidR="00B567FC" w:rsidRPr="00207DD0" w:rsidRDefault="00B567FC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 xml:space="preserve">Tvářemi </w:t>
      </w:r>
      <w:r w:rsidR="009909EB" w:rsidRPr="00207DD0">
        <w:rPr>
          <w:rFonts w:ascii="Arial" w:hAnsi="Arial" w:cs="Arial"/>
          <w:color w:val="363636"/>
          <w:sz w:val="21"/>
          <w:szCs w:val="21"/>
        </w:rPr>
        <w:t xml:space="preserve">projektu a kampaně </w:t>
      </w:r>
      <w:r w:rsidRPr="00207DD0">
        <w:rPr>
          <w:rFonts w:ascii="Arial" w:hAnsi="Arial" w:cs="Arial"/>
          <w:color w:val="363636"/>
          <w:sz w:val="21"/>
          <w:szCs w:val="21"/>
        </w:rPr>
        <w:t>budou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 xml:space="preserve"> here</w:t>
      </w:r>
      <w:r w:rsidR="00B0272E" w:rsidRPr="00207DD0">
        <w:rPr>
          <w:rFonts w:ascii="Arial" w:hAnsi="Arial" w:cs="Arial"/>
          <w:color w:val="363636"/>
          <w:sz w:val="21"/>
          <w:szCs w:val="21"/>
        </w:rPr>
        <w:t>čka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B0272E" w:rsidRPr="00207DD0">
        <w:rPr>
          <w:rFonts w:ascii="Arial" w:hAnsi="Arial" w:cs="Arial"/>
          <w:color w:val="363636"/>
          <w:sz w:val="21"/>
          <w:szCs w:val="21"/>
        </w:rPr>
        <w:t>Jaroslava Obermaierová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 xml:space="preserve"> a here</w:t>
      </w:r>
      <w:r w:rsidR="00B0272E" w:rsidRPr="00207DD0">
        <w:rPr>
          <w:rFonts w:ascii="Arial" w:hAnsi="Arial" w:cs="Arial"/>
          <w:color w:val="363636"/>
          <w:sz w:val="21"/>
          <w:szCs w:val="21"/>
        </w:rPr>
        <w:t>c</w:t>
      </w:r>
      <w:r w:rsidR="009909EB" w:rsidRPr="00207DD0">
        <w:rPr>
          <w:rFonts w:ascii="Arial" w:hAnsi="Arial" w:cs="Arial"/>
          <w:color w:val="363636"/>
          <w:sz w:val="21"/>
          <w:szCs w:val="21"/>
        </w:rPr>
        <w:t xml:space="preserve"> a zpěvák</w:t>
      </w:r>
      <w:r w:rsidR="0087032C" w:rsidRPr="00207DD0">
        <w:rPr>
          <w:rFonts w:ascii="Arial" w:hAnsi="Arial" w:cs="Arial"/>
          <w:color w:val="363636"/>
          <w:sz w:val="21"/>
          <w:szCs w:val="21"/>
        </w:rPr>
        <w:t xml:space="preserve"> </w:t>
      </w:r>
      <w:r w:rsidR="00B0272E" w:rsidRPr="00207DD0">
        <w:rPr>
          <w:rFonts w:ascii="Arial" w:hAnsi="Arial" w:cs="Arial"/>
          <w:color w:val="363636"/>
          <w:sz w:val="21"/>
          <w:szCs w:val="21"/>
        </w:rPr>
        <w:t>Jiří Štědroň.</w:t>
      </w:r>
    </w:p>
    <w:p w:rsidR="009909EB" w:rsidRPr="00207DD0" w:rsidRDefault="009909EB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bookmarkStart w:id="0" w:name="_Hlk506971627"/>
    </w:p>
    <w:p w:rsidR="00B94276" w:rsidRPr="00207DD0" w:rsidRDefault="00B94276" w:rsidP="00641E98">
      <w:pPr>
        <w:pStyle w:val="Normlnweb"/>
        <w:spacing w:before="0" w:beforeAutospacing="0" w:after="225" w:afterAutospacing="0" w:line="384" w:lineRule="atLeast"/>
        <w:textAlignment w:val="baseline"/>
        <w:rPr>
          <w:rFonts w:ascii="Arial" w:hAnsi="Arial" w:cs="Arial"/>
          <w:color w:val="363636"/>
          <w:sz w:val="21"/>
          <w:szCs w:val="21"/>
        </w:rPr>
      </w:pPr>
      <w:r w:rsidRPr="00207DD0">
        <w:rPr>
          <w:rFonts w:ascii="Arial" w:hAnsi="Arial" w:cs="Arial"/>
          <w:color w:val="363636"/>
          <w:sz w:val="21"/>
          <w:szCs w:val="21"/>
        </w:rPr>
        <w:t xml:space="preserve">Projekt </w:t>
      </w:r>
      <w:r w:rsidRPr="00207DD0">
        <w:rPr>
          <w:rFonts w:ascii="Arial" w:hAnsi="Arial" w:cs="Arial"/>
          <w:b/>
          <w:color w:val="363636"/>
          <w:sz w:val="21"/>
          <w:szCs w:val="21"/>
        </w:rPr>
        <w:t>Senior bez nehod</w:t>
      </w:r>
      <w:r w:rsidRPr="00207DD0">
        <w:rPr>
          <w:rFonts w:ascii="Arial" w:hAnsi="Arial" w:cs="Arial"/>
          <w:color w:val="363636"/>
          <w:sz w:val="21"/>
          <w:szCs w:val="21"/>
        </w:rPr>
        <w:t xml:space="preserve"> je financován z fondu zábrany škod České kanceláře pojistitelů</w:t>
      </w:r>
      <w:bookmarkEnd w:id="0"/>
      <w:r w:rsidRPr="00207DD0">
        <w:rPr>
          <w:rFonts w:ascii="Arial" w:hAnsi="Arial" w:cs="Arial"/>
          <w:color w:val="363636"/>
          <w:sz w:val="21"/>
          <w:szCs w:val="21"/>
        </w:rPr>
        <w:t>.</w:t>
      </w:r>
    </w:p>
    <w:p w:rsidR="00942864" w:rsidRDefault="00942864" w:rsidP="00641E98">
      <w:pPr>
        <w:pStyle w:val="Normlnweb"/>
        <w:spacing w:before="0" w:beforeAutospacing="0" w:after="225" w:afterAutospacing="0" w:line="384" w:lineRule="atLeast"/>
        <w:textAlignment w:val="baseline"/>
      </w:pPr>
      <w:bookmarkStart w:id="1" w:name="_GoBack"/>
      <w:bookmarkEnd w:id="1"/>
    </w:p>
    <w:sectPr w:rsidR="00942864" w:rsidSect="00A0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F4" w:rsidRDefault="007212F4" w:rsidP="00672A6B">
      <w:pPr>
        <w:spacing w:after="0" w:line="240" w:lineRule="auto"/>
      </w:pPr>
      <w:r>
        <w:separator/>
      </w:r>
    </w:p>
  </w:endnote>
  <w:endnote w:type="continuationSeparator" w:id="0">
    <w:p w:rsidR="007212F4" w:rsidRDefault="007212F4" w:rsidP="0067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F4" w:rsidRDefault="007212F4" w:rsidP="00672A6B">
      <w:pPr>
        <w:spacing w:after="0" w:line="240" w:lineRule="auto"/>
      </w:pPr>
      <w:r>
        <w:separator/>
      </w:r>
    </w:p>
  </w:footnote>
  <w:footnote w:type="continuationSeparator" w:id="0">
    <w:p w:rsidR="007212F4" w:rsidRDefault="007212F4" w:rsidP="0067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1AC"/>
    <w:multiLevelType w:val="hybridMultilevel"/>
    <w:tmpl w:val="2284A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64"/>
    <w:rsid w:val="00084B98"/>
    <w:rsid w:val="00101C42"/>
    <w:rsid w:val="00150D30"/>
    <w:rsid w:val="00153904"/>
    <w:rsid w:val="00160F70"/>
    <w:rsid w:val="00177590"/>
    <w:rsid w:val="001A0885"/>
    <w:rsid w:val="001B2880"/>
    <w:rsid w:val="001C5D96"/>
    <w:rsid w:val="00207DD0"/>
    <w:rsid w:val="002165B3"/>
    <w:rsid w:val="0022662B"/>
    <w:rsid w:val="003607FD"/>
    <w:rsid w:val="0036793F"/>
    <w:rsid w:val="003812DC"/>
    <w:rsid w:val="003F5A19"/>
    <w:rsid w:val="0045605B"/>
    <w:rsid w:val="00461A3B"/>
    <w:rsid w:val="004B567A"/>
    <w:rsid w:val="004C11AA"/>
    <w:rsid w:val="004D528B"/>
    <w:rsid w:val="004E07EA"/>
    <w:rsid w:val="005129AB"/>
    <w:rsid w:val="00516D0E"/>
    <w:rsid w:val="005332E4"/>
    <w:rsid w:val="00536241"/>
    <w:rsid w:val="00571DD9"/>
    <w:rsid w:val="005C5C80"/>
    <w:rsid w:val="0060558E"/>
    <w:rsid w:val="00641E98"/>
    <w:rsid w:val="00672A6B"/>
    <w:rsid w:val="007007A1"/>
    <w:rsid w:val="007212F4"/>
    <w:rsid w:val="0073231D"/>
    <w:rsid w:val="00777CBC"/>
    <w:rsid w:val="007D096B"/>
    <w:rsid w:val="00805847"/>
    <w:rsid w:val="0087032C"/>
    <w:rsid w:val="008C3D1C"/>
    <w:rsid w:val="0090790A"/>
    <w:rsid w:val="00942864"/>
    <w:rsid w:val="00971B89"/>
    <w:rsid w:val="009909EB"/>
    <w:rsid w:val="009D131E"/>
    <w:rsid w:val="00A06C0C"/>
    <w:rsid w:val="00A15B04"/>
    <w:rsid w:val="00AC44BE"/>
    <w:rsid w:val="00AD035B"/>
    <w:rsid w:val="00B0272E"/>
    <w:rsid w:val="00B567FC"/>
    <w:rsid w:val="00B94276"/>
    <w:rsid w:val="00BD3B63"/>
    <w:rsid w:val="00BF699A"/>
    <w:rsid w:val="00C16C79"/>
    <w:rsid w:val="00C24136"/>
    <w:rsid w:val="00C80345"/>
    <w:rsid w:val="00CC6875"/>
    <w:rsid w:val="00CD3507"/>
    <w:rsid w:val="00CD4B1C"/>
    <w:rsid w:val="00CF5904"/>
    <w:rsid w:val="00D24456"/>
    <w:rsid w:val="00D91F84"/>
    <w:rsid w:val="00DB1F11"/>
    <w:rsid w:val="00DB558B"/>
    <w:rsid w:val="00E92B74"/>
    <w:rsid w:val="00F144B0"/>
    <w:rsid w:val="00FC0F21"/>
    <w:rsid w:val="00FC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5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286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055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05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7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A6B"/>
  </w:style>
  <w:style w:type="paragraph" w:styleId="Zpat">
    <w:name w:val="footer"/>
    <w:basedOn w:val="Normln"/>
    <w:link w:val="ZpatChar"/>
    <w:uiPriority w:val="99"/>
    <w:unhideWhenUsed/>
    <w:rsid w:val="0067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A6B"/>
  </w:style>
  <w:style w:type="paragraph" w:styleId="Textbubliny">
    <w:name w:val="Balloon Text"/>
    <w:basedOn w:val="Normln"/>
    <w:link w:val="TextbublinyChar"/>
    <w:uiPriority w:val="99"/>
    <w:semiHidden/>
    <w:unhideWhenUsed/>
    <w:rsid w:val="00672A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6B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27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7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7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27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27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Lubník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Hlaváček</dc:creator>
  <cp:lastModifiedBy>obec</cp:lastModifiedBy>
  <cp:revision>2</cp:revision>
  <cp:lastPrinted>2018-03-06T08:45:00Z</cp:lastPrinted>
  <dcterms:created xsi:type="dcterms:W3CDTF">2019-05-21T20:43:00Z</dcterms:created>
  <dcterms:modified xsi:type="dcterms:W3CDTF">2019-05-21T20:43:00Z</dcterms:modified>
</cp:coreProperties>
</file>